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spacing w:line="240" w:lineRule="auto"/>
        <w:contextualSpacing w:val="0"/>
        <w:jc w:val="center"/>
        <w:rPr>
          <w:rFonts w:ascii="Calibri" w:cs="Calibri" w:eastAsia="Calibri" w:hAnsi="Calibri"/>
          <w:b w:val="1"/>
          <w:sz w:val="30"/>
          <w:szCs w:val="30"/>
        </w:rPr>
      </w:pPr>
      <w:bookmarkStart w:colFirst="0" w:colLast="0" w:name="_gjdgxs" w:id="0"/>
      <w:bookmarkEnd w:id="0"/>
      <w:r w:rsidDel="00000000" w:rsidR="00000000" w:rsidRPr="00000000">
        <w:rPr>
          <w:rFonts w:ascii="Calibri" w:cs="Calibri" w:eastAsia="Calibri" w:hAnsi="Calibri"/>
          <w:b w:val="1"/>
          <w:sz w:val="30"/>
          <w:szCs w:val="30"/>
          <w:rtl w:val="0"/>
        </w:rPr>
        <w:t xml:space="preserve">Playful Pittsburgh Collaborative Membership</w:t>
      </w:r>
    </w:p>
    <w:p w:rsidR="00000000" w:rsidDel="00000000" w:rsidP="00000000" w:rsidRDefault="00000000" w:rsidRPr="00000000">
      <w:pPr>
        <w:widowControl w:val="0"/>
        <w:spacing w:line="240" w:lineRule="auto"/>
        <w:contextualSpacing w:val="0"/>
        <w:rPr>
          <w:rFonts w:ascii="Calibri" w:cs="Calibri" w:eastAsia="Calibri" w:hAnsi="Calibri"/>
          <w:sz w:val="30"/>
          <w:szCs w:val="3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libri" w:cs="Calibri" w:eastAsia="Calibri" w:hAnsi="Calibri"/>
          <w:sz w:val="30"/>
          <w:szCs w:val="30"/>
          <w:u w:val="single"/>
        </w:rPr>
      </w:pPr>
      <w:r w:rsidDel="00000000" w:rsidR="00000000" w:rsidRPr="00000000">
        <w:rPr>
          <w:rFonts w:ascii="Calibri" w:cs="Calibri" w:eastAsia="Calibri" w:hAnsi="Calibri"/>
          <w:sz w:val="30"/>
          <w:szCs w:val="30"/>
          <w:rtl w:val="0"/>
        </w:rPr>
        <w:t xml:space="preserve">Any organization with a mission-related connection to the objectives of the Play Collaborative may apply for membership by completing the application.</w:t>
      </w:r>
      <w:r w:rsidDel="00000000" w:rsidR="00000000" w:rsidRPr="00000000">
        <w:rPr>
          <w:rtl w:val="0"/>
        </w:rPr>
      </w:r>
    </w:p>
    <w:p w:rsidR="00000000" w:rsidDel="00000000" w:rsidP="00000000" w:rsidRDefault="00000000" w:rsidRPr="00000000">
      <w:pPr>
        <w:widowControl w:val="0"/>
        <w:spacing w:line="240" w:lineRule="auto"/>
        <w:contextualSpacing w:val="0"/>
        <w:jc w:val="right"/>
        <w:rPr>
          <w:rFonts w:ascii="Calibri" w:cs="Calibri" w:eastAsia="Calibri" w:hAnsi="Calibri"/>
          <w:sz w:val="30"/>
          <w:szCs w:val="30"/>
          <w:highlight w:val="yell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PAEYC serves as the lead Play Collaborative organization. Membership comes with the following responsibilities:</w:t>
      </w:r>
    </w:p>
    <w:p w:rsidR="00000000" w:rsidDel="00000000" w:rsidP="00000000" w:rsidRDefault="00000000" w:rsidRPr="00000000">
      <w:pPr>
        <w:widowControl w:val="0"/>
        <w:spacing w:line="240" w:lineRule="auto"/>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Designate a specific person as the organization’s representative who attends the monthly meetings consistently. Also designate a specific alternate who has familiarity with the Collaborative and can attend meetings in case of required absences. Meetings are approximately </w:t>
      </w:r>
      <w:r w:rsidDel="00000000" w:rsidR="00000000" w:rsidRPr="00000000">
        <w:rPr>
          <w:rFonts w:ascii="Calibri" w:cs="Calibri" w:eastAsia="Calibri" w:hAnsi="Calibri"/>
          <w:sz w:val="30"/>
          <w:szCs w:val="30"/>
          <w:rtl w:val="0"/>
        </w:rPr>
        <w:t xml:space="preserve">1 1/2</w:t>
      </w: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 hours in length. </w:t>
      </w:r>
      <w:r w:rsidDel="00000000" w:rsidR="00000000" w:rsidRPr="00000000">
        <w:rPr>
          <w:rFonts w:ascii="Calibri" w:cs="Calibri" w:eastAsia="Calibri" w:hAnsi="Calibri"/>
          <w:sz w:val="30"/>
          <w:szCs w:val="30"/>
          <w:rtl w:val="0"/>
        </w:rPr>
        <w:t xml:space="preserve">The Play Collaborative</w:t>
      </w: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 does not meet in August or </w:t>
      </w:r>
      <w:r w:rsidDel="00000000" w:rsidR="00000000" w:rsidRPr="00000000">
        <w:rPr>
          <w:rFonts w:ascii="Calibri" w:cs="Calibri" w:eastAsia="Calibri" w:hAnsi="Calibri"/>
          <w:sz w:val="30"/>
          <w:szCs w:val="30"/>
          <w:rtl w:val="0"/>
        </w:rPr>
        <w:t xml:space="preserve">November</w:t>
      </w: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 Failure to attend 3 meetings in row is cause for removal of the organization from the Collaborative.</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Contribute to planning content of monthly meetings and P</w:t>
      </w:r>
      <w:r w:rsidDel="00000000" w:rsidR="00000000" w:rsidRPr="00000000">
        <w:rPr>
          <w:rFonts w:ascii="Calibri" w:cs="Calibri" w:eastAsia="Calibri" w:hAnsi="Calibri"/>
          <w:sz w:val="30"/>
          <w:szCs w:val="30"/>
          <w:rtl w:val="0"/>
        </w:rPr>
        <w:t xml:space="preserve">lay Collaborative</w:t>
      </w: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 events including designing and conducting a professional learning presentation of </w:t>
      </w:r>
      <w:r w:rsidDel="00000000" w:rsidR="00000000" w:rsidRPr="00000000">
        <w:rPr>
          <w:rFonts w:ascii="Calibri" w:cs="Calibri" w:eastAsia="Calibri" w:hAnsi="Calibri"/>
          <w:sz w:val="30"/>
          <w:szCs w:val="30"/>
          <w:rtl w:val="0"/>
        </w:rPr>
        <w:t xml:space="preserve">up to 30</w:t>
      </w: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 minutes length on some aspect of play of value to the membership once in 24 months.</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Participate as a representative of </w:t>
      </w:r>
      <w:r w:rsidDel="00000000" w:rsidR="00000000" w:rsidRPr="00000000">
        <w:rPr>
          <w:rFonts w:ascii="Calibri" w:cs="Calibri" w:eastAsia="Calibri" w:hAnsi="Calibri"/>
          <w:sz w:val="30"/>
          <w:szCs w:val="30"/>
          <w:rtl w:val="0"/>
        </w:rPr>
        <w:t xml:space="preserve">the Play Collaborative</w:t>
      </w: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 at one or more P</w:t>
      </w:r>
      <w:r w:rsidDel="00000000" w:rsidR="00000000" w:rsidRPr="00000000">
        <w:rPr>
          <w:rFonts w:ascii="Calibri" w:cs="Calibri" w:eastAsia="Calibri" w:hAnsi="Calibri"/>
          <w:sz w:val="30"/>
          <w:szCs w:val="30"/>
          <w:rtl w:val="0"/>
        </w:rPr>
        <w:t xml:space="preserve">lay Collaborative</w:t>
      </w: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 events per year</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Provide a “play box” a portable, playful activity that can be implemented by anyone at festivals or community locations</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Participat</w:t>
      </w:r>
      <w:r w:rsidDel="00000000" w:rsidR="00000000" w:rsidRPr="00000000">
        <w:rPr>
          <w:rFonts w:ascii="Calibri" w:cs="Calibri" w:eastAsia="Calibri" w:hAnsi="Calibri"/>
          <w:sz w:val="30"/>
          <w:szCs w:val="30"/>
          <w:rtl w:val="0"/>
        </w:rPr>
        <w:t xml:space="preserve">e</w:t>
      </w: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 in Ultimate Play Day</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Promote play in your organization’s activities; demonstrate your organization’s commitment to play in ways that </w:t>
      </w:r>
      <w:r w:rsidDel="00000000" w:rsidR="00000000" w:rsidRPr="00000000">
        <w:rPr>
          <w:rFonts w:ascii="Calibri" w:cs="Calibri" w:eastAsia="Calibri" w:hAnsi="Calibri"/>
          <w:sz w:val="30"/>
          <w:szCs w:val="30"/>
          <w:rtl w:val="0"/>
        </w:rPr>
        <w:t xml:space="preserve">the Play Collaborative</w:t>
      </w: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 can reference in grant requests and reports through clear metrics and narrative that speak to your role as an active member; designate the time that your staff spends on P</w:t>
      </w:r>
      <w:r w:rsidDel="00000000" w:rsidR="00000000" w:rsidRPr="00000000">
        <w:rPr>
          <w:rFonts w:ascii="Calibri" w:cs="Calibri" w:eastAsia="Calibri" w:hAnsi="Calibri"/>
          <w:sz w:val="30"/>
          <w:szCs w:val="30"/>
          <w:rtl w:val="0"/>
        </w:rPr>
        <w:t xml:space="preserve">lay Collaborative</w:t>
      </w: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 activity as an in-kind contribution. </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Member organizations must submit for approval any language they intend to use in their own grant proposals that links them to </w:t>
      </w:r>
      <w:r w:rsidDel="00000000" w:rsidR="00000000" w:rsidRPr="00000000">
        <w:rPr>
          <w:rFonts w:ascii="Calibri" w:cs="Calibri" w:eastAsia="Calibri" w:hAnsi="Calibri"/>
          <w:sz w:val="30"/>
          <w:szCs w:val="30"/>
          <w:rtl w:val="0"/>
        </w:rPr>
        <w:t xml:space="preserve">the Playful Pittsburgh Collaborative</w:t>
      </w:r>
      <w:r w:rsidDel="00000000" w:rsidR="00000000" w:rsidRPr="00000000">
        <w:rPr>
          <w:rtl w:val="0"/>
        </w:rPr>
      </w:r>
    </w:p>
    <w:p w:rsidR="00000000" w:rsidDel="00000000" w:rsidP="00000000" w:rsidRDefault="00000000" w:rsidRPr="00000000">
      <w:pPr>
        <w:widowControl w:val="0"/>
        <w:spacing w:line="240" w:lineRule="auto"/>
        <w:contextualSpacing w:val="0"/>
        <w:rPr>
          <w:rFonts w:ascii="Calibri" w:cs="Calibri" w:eastAsia="Calibri" w:hAnsi="Calibri"/>
          <w:sz w:val="28"/>
          <w:szCs w:val="28"/>
        </w:rPr>
      </w:pPr>
      <w:r w:rsidDel="00000000" w:rsidR="00000000" w:rsidRPr="00000000">
        <w:rPr>
          <w:rFonts w:ascii="Calibri" w:cs="Calibri" w:eastAsia="Calibri" w:hAnsi="Calibri"/>
          <w:sz w:val="30"/>
          <w:szCs w:val="30"/>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rPr>
          <w:rFonts w:ascii="Calibri" w:cs="Calibri" w:eastAsia="Calibri" w:hAnsi="Calibri"/>
          <w:b w:val="1"/>
          <w:sz w:val="28"/>
          <w:szCs w:val="28"/>
        </w:rPr>
      </w:pPr>
      <w:r w:rsidDel="00000000" w:rsidR="00000000" w:rsidRPr="00000000">
        <w:rPr>
          <w:rFonts w:ascii="Calibri" w:cs="Calibri" w:eastAsia="Calibri" w:hAnsi="Calibri"/>
          <w:b w:val="1"/>
          <w:sz w:val="30"/>
          <w:szCs w:val="30"/>
          <w:rtl w:val="0"/>
        </w:rPr>
        <w:t xml:space="preserve">Benefits to member organizations</w:t>
      </w: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P</w:t>
      </w:r>
      <w:r w:rsidDel="00000000" w:rsidR="00000000" w:rsidRPr="00000000">
        <w:rPr>
          <w:rFonts w:ascii="Calibri" w:cs="Calibri" w:eastAsia="Calibri" w:hAnsi="Calibri"/>
          <w:sz w:val="30"/>
          <w:szCs w:val="30"/>
          <w:rtl w:val="0"/>
        </w:rPr>
        <w:t xml:space="preserve">layful Pittsburgh Collaborative</w:t>
      </w: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 T-shirts!</w:t>
      </w: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Organization name on the P</w:t>
      </w:r>
      <w:r w:rsidDel="00000000" w:rsidR="00000000" w:rsidRPr="00000000">
        <w:rPr>
          <w:rFonts w:ascii="Calibri" w:cs="Calibri" w:eastAsia="Calibri" w:hAnsi="Calibri"/>
          <w:sz w:val="30"/>
          <w:szCs w:val="30"/>
          <w:rtl w:val="0"/>
        </w:rPr>
        <w:t xml:space="preserve">layful Pittsburgh Collaborative</w:t>
      </w: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 website and promotional materials</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Opportunities for deepened understanding of play as a critical element in the lives of adults and children and how play supports your organization’s mission</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Recognition in the funding and media community as a participant in this work</w:t>
      </w:r>
    </w:p>
    <w:p w:rsidR="00000000" w:rsidDel="00000000" w:rsidP="00000000" w:rsidRDefault="00000000" w:rsidRPr="00000000">
      <w:pPr>
        <w:spacing w:line="240" w:lineRule="auto"/>
        <w:contextualSpacing w:val="0"/>
        <w:rPr>
          <w:rFonts w:ascii="Calibri" w:cs="Calibri" w:eastAsia="Calibri" w:hAnsi="Calibri"/>
          <w:sz w:val="30"/>
          <w:szCs w:val="30"/>
        </w:rPr>
      </w:pPr>
      <w:r w:rsidDel="00000000" w:rsidR="00000000" w:rsidRPr="00000000">
        <w:rPr>
          <w:rtl w:val="0"/>
        </w:rPr>
      </w:r>
    </w:p>
    <w:p w:rsidR="00000000" w:rsidDel="00000000" w:rsidP="00000000" w:rsidRDefault="00000000" w:rsidRPr="00000000">
      <w:pPr>
        <w:spacing w:line="240" w:lineRule="auto"/>
        <w:contextualSpacing w:val="0"/>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Casual Members</w:t>
      </w:r>
    </w:p>
    <w:p w:rsidR="00000000" w:rsidDel="00000000" w:rsidP="00000000" w:rsidRDefault="00000000" w:rsidRPr="00000000">
      <w:pPr>
        <w:spacing w:line="240" w:lineRule="auto"/>
        <w:contextualSpacing w:val="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Parents and organizations that cannot fulfill the requirements of full membership may attend monthly meetings to benefit from presentations, announcements, and discussions related to play. Attendance comes with no additional formal benefits. Those who wish to attend a monthly meeting are asked to rsvp at least one day in advance so that sufficient seating and handouts are available.</w:t>
      </w:r>
    </w:p>
    <w:p w:rsidR="00000000" w:rsidDel="00000000" w:rsidP="00000000" w:rsidRDefault="00000000" w:rsidRPr="00000000">
      <w:pPr>
        <w:spacing w:line="240" w:lineRule="auto"/>
        <w:contextualSpacing w:val="0"/>
        <w:rPr>
          <w:rFonts w:ascii="Calibri" w:cs="Calibri" w:eastAsia="Calibri" w:hAnsi="Calibri"/>
          <w:sz w:val="30"/>
          <w:szCs w:val="30"/>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sz w:val="30"/>
          <w:szCs w:val="30"/>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